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line="240" w:lineRule="auto"/>
        <w:rPr>
          <w:sz w:val="34"/>
          <w:szCs w:val="34"/>
        </w:rPr>
        <w:sectPr>
          <w:pgSz w:h="11906" w:w="16838" w:orient="landscape"/>
          <w:pgMar w:bottom="1417" w:top="1417" w:left="1417" w:right="1417" w:header="708" w:footer="708"/>
          <w:pgNumType w:start="1"/>
        </w:sectPr>
      </w:pPr>
      <w:bookmarkStart w:colFirst="0" w:colLast="0" w:name="_heading=h.gjdgxs" w:id="0"/>
      <w:bookmarkEnd w:id="0"/>
      <w:r w:rsidDel="00000000" w:rsidR="00000000" w:rsidRPr="00000000">
        <w:rPr>
          <w:sz w:val="34"/>
          <w:szCs w:val="34"/>
          <w:rtl w:val="0"/>
        </w:rPr>
        <w:t xml:space="preserve">Normeringsmatris för utbildningsnorm för naturguider</w:t>
      </w:r>
    </w:p>
    <w:p w:rsidR="00000000" w:rsidDel="00000000" w:rsidP="00000000" w:rsidRDefault="00000000" w:rsidRPr="00000000" w14:paraId="00000002">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Sökande skola:</w:t>
      </w:r>
    </w:p>
    <w:p w:rsidR="00000000" w:rsidDel="00000000" w:rsidP="00000000" w:rsidRDefault="00000000" w:rsidRPr="00000000" w14:paraId="00000003">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Datum:</w:t>
      </w:r>
    </w:p>
    <w:p w:rsidR="00000000" w:rsidDel="00000000" w:rsidP="00000000" w:rsidRDefault="00000000" w:rsidRPr="00000000" w14:paraId="00000004">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Namn på utbildning:</w:t>
      </w:r>
    </w:p>
    <w:p w:rsidR="00000000" w:rsidDel="00000000" w:rsidP="00000000" w:rsidRDefault="00000000" w:rsidRPr="00000000" w14:paraId="00000005">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Kontaktperson:</w:t>
      </w:r>
    </w:p>
    <w:p w:rsidR="00000000" w:rsidDel="00000000" w:rsidP="00000000" w:rsidRDefault="00000000" w:rsidRPr="00000000" w14:paraId="00000006">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Nummer/e post:</w:t>
      </w:r>
    </w:p>
    <w:p w:rsidR="00000000" w:rsidDel="00000000" w:rsidP="00000000" w:rsidRDefault="00000000" w:rsidRPr="00000000" w14:paraId="00000007">
      <w:pPr>
        <w:spacing w:line="240" w:lineRule="auto"/>
        <w:rPr>
          <w:rFonts w:ascii="Cambria" w:cs="Cambria" w:eastAsia="Cambria" w:hAnsi="Cambria"/>
          <w:sz w:val="24"/>
          <w:szCs w:val="24"/>
        </w:rPr>
        <w:sectPr>
          <w:type w:val="continuous"/>
          <w:pgSz w:h="11906" w:w="16838" w:orient="landscape"/>
          <w:pgMar w:bottom="1417" w:top="1417" w:left="1417" w:right="1417" w:header="708" w:footer="708"/>
          <w:cols w:equalWidth="0" w:num="2">
            <w:col w:space="720" w:w="6641.999999999999"/>
            <w:col w:space="0" w:w="6641.999999999999"/>
          </w:cols>
        </w:sectPr>
      </w:pPr>
      <w:r w:rsidDel="00000000" w:rsidR="00000000" w:rsidRPr="00000000">
        <w:rPr>
          <w:rFonts w:ascii="Cambria" w:cs="Cambria" w:eastAsia="Cambria" w:hAnsi="Cambria"/>
          <w:sz w:val="24"/>
          <w:szCs w:val="24"/>
          <w:rtl w:val="0"/>
        </w:rPr>
        <w:t xml:space="preserve">Granskad av:</w:t>
      </w:r>
    </w:p>
    <w:p w:rsidR="00000000" w:rsidDel="00000000" w:rsidP="00000000" w:rsidRDefault="00000000" w:rsidRPr="00000000" w14:paraId="00000008">
      <w:pPr>
        <w:rPr>
          <w:rFonts w:ascii="Cambria" w:cs="Cambria" w:eastAsia="Cambria" w:hAnsi="Cambria"/>
          <w:sz w:val="24"/>
          <w:szCs w:val="24"/>
        </w:rPr>
        <w:sectPr>
          <w:type w:val="continuous"/>
          <w:pgSz w:h="11906" w:w="16838" w:orient="landscape"/>
          <w:pgMar w:bottom="1417" w:top="1417" w:left="1417" w:right="1417" w:header="708" w:footer="708"/>
          <w:cols w:equalWidth="0" w:num="2">
            <w:col w:space="720" w:w="6641.999999999999"/>
            <w:col w:space="0" w:w="6641.999999999999"/>
          </w:cols>
        </w:sectPr>
      </w:pPr>
      <w:r w:rsidDel="00000000" w:rsidR="00000000" w:rsidRPr="00000000">
        <w:rPr>
          <w:rtl w:val="0"/>
        </w:rPr>
      </w:r>
    </w:p>
    <w:p w:rsidR="00000000" w:rsidDel="00000000" w:rsidP="00000000" w:rsidRDefault="00000000" w:rsidRPr="00000000" w14:paraId="00000009">
      <w:pPr>
        <w:rPr>
          <w:rFonts w:ascii="Cambria" w:cs="Cambria" w:eastAsia="Cambria" w:hAnsi="Cambria"/>
          <w:sz w:val="24"/>
          <w:szCs w:val="24"/>
        </w:rPr>
      </w:pPr>
      <w:r w:rsidDel="00000000" w:rsidR="00000000" w:rsidRPr="00000000">
        <w:rPr>
          <w:rtl w:val="0"/>
        </w:rPr>
      </w:r>
    </w:p>
    <w:tbl>
      <w:tblPr>
        <w:tblStyle w:val="Table1"/>
        <w:tblpPr w:leftFromText="180" w:rightFromText="180" w:topFromText="180" w:bottomFromText="180" w:vertAnchor="text" w:horzAnchor="text" w:tblpX="0" w:tblpY="0"/>
        <w:tblW w:w="141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6"/>
        <w:gridCol w:w="1701"/>
        <w:gridCol w:w="1937"/>
        <w:gridCol w:w="1417"/>
        <w:tblGridChange w:id="0">
          <w:tblGrid>
            <w:gridCol w:w="4531"/>
            <w:gridCol w:w="4536"/>
            <w:gridCol w:w="1701"/>
            <w:gridCol w:w="1937"/>
            <w:gridCol w:w="1417"/>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A">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Moment 1: Värdskap och ledarkompetens</w:t>
            </w:r>
          </w:p>
          <w:p w:rsidR="00000000" w:rsidDel="00000000" w:rsidP="00000000" w:rsidRDefault="00000000" w:rsidRPr="00000000" w14:paraId="0000000B">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Rekommenderade minst antal dagar: 5</w:t>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D">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Omfattning på utbildnings-delen</w:t>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E">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Obligatorisk del i utbildningen?</w:t>
            </w:r>
          </w:p>
          <w:p w:rsidR="00000000" w:rsidDel="00000000" w:rsidP="00000000" w:rsidRDefault="00000000" w:rsidRPr="00000000" w14:paraId="0000000F">
            <w:pP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0">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Ja/Nej</w:t>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1">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Var i bifogat skriftligt material beskrivs utbildnings-delen?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2">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Kunskapsmål och utbildningsinnehåll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3">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Ingår i följande utbildningsdel</w:t>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7">
            <w:pPr>
              <w:numPr>
                <w:ilvl w:val="0"/>
                <w:numId w:val="25"/>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Att kunna skapa förutsättningar för en positiv upplevelse för deltagaren, bland annat genom att tillämpa ett gott värdskap.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8">
            <w:pPr>
              <w:rPr>
                <w:rFonts w:ascii="Cambria" w:cs="Cambria" w:eastAsia="Cambria" w:hAnsi="Cambri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9">
            <w:pPr>
              <w:rPr>
                <w:rFonts w:ascii="Cambria" w:cs="Cambria" w:eastAsia="Cambria" w:hAnsi="Cambri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A">
            <w:pPr>
              <w:rPr>
                <w:rFonts w:ascii="Cambria" w:cs="Cambria" w:eastAsia="Cambria" w:hAnsi="Cambri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B">
            <w:pPr>
              <w:rPr>
                <w:rFonts w:ascii="Cambria" w:cs="Cambria" w:eastAsia="Cambria" w:hAnsi="Cambria"/>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C">
            <w:pPr>
              <w:numPr>
                <w:ilvl w:val="0"/>
                <w:numId w:val="1"/>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Att kunna tillämpa ett anpassat ledarskap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D">
            <w:pPr>
              <w:rPr>
                <w:rFonts w:ascii="Cambria" w:cs="Cambria" w:eastAsia="Cambria" w:hAnsi="Cambri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E">
            <w:pPr>
              <w:rPr>
                <w:rFonts w:ascii="Cambria" w:cs="Cambria" w:eastAsia="Cambria" w:hAnsi="Cambri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F">
            <w:pPr>
              <w:rPr>
                <w:rFonts w:ascii="Cambria" w:cs="Cambria" w:eastAsia="Cambria" w:hAnsi="Cambri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0">
            <w:pPr>
              <w:rPr>
                <w:rFonts w:ascii="Cambria" w:cs="Cambria" w:eastAsia="Cambria" w:hAnsi="Cambria"/>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1">
            <w:pPr>
              <w:numPr>
                <w:ilvl w:val="0"/>
                <w:numId w:val="6"/>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Anpassa sin guidning till gruppens behov och tidigare erfarenheter.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2">
            <w:pPr>
              <w:rPr>
                <w:rFonts w:ascii="Cambria" w:cs="Cambria" w:eastAsia="Cambria" w:hAnsi="Cambri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3">
            <w:pPr>
              <w:rPr>
                <w:rFonts w:ascii="Cambria" w:cs="Cambria" w:eastAsia="Cambria" w:hAnsi="Cambri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4">
            <w:pPr>
              <w:rPr>
                <w:rFonts w:ascii="Cambria" w:cs="Cambria" w:eastAsia="Cambria" w:hAnsi="Cambri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5">
            <w:pPr>
              <w:rPr>
                <w:rFonts w:ascii="Cambria" w:cs="Cambria" w:eastAsia="Cambria" w:hAnsi="Cambria"/>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6">
            <w:pPr>
              <w:numPr>
                <w:ilvl w:val="0"/>
                <w:numId w:val="12"/>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Att vara medveten om och kunna ta hänsyn till tillgänglighetsbehov.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7">
            <w:pPr>
              <w:rPr>
                <w:rFonts w:ascii="Cambria" w:cs="Cambria" w:eastAsia="Cambria" w:hAnsi="Cambri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8">
            <w:pPr>
              <w:rPr>
                <w:rFonts w:ascii="Cambria" w:cs="Cambria" w:eastAsia="Cambria" w:hAnsi="Cambri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9">
            <w:pPr>
              <w:rPr>
                <w:rFonts w:ascii="Cambria" w:cs="Cambria" w:eastAsia="Cambria" w:hAnsi="Cambri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A">
            <w:pPr>
              <w:rPr>
                <w:rFonts w:ascii="Cambria" w:cs="Cambria" w:eastAsia="Cambria" w:hAnsi="Cambria"/>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B">
            <w:pPr>
              <w:numPr>
                <w:ilvl w:val="0"/>
                <w:numId w:val="19"/>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Att kunnahur man möter grupper med andra kulturella bakgrunder och erfarenheter av natur och friluftsliv</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C">
            <w:pPr>
              <w:rPr>
                <w:rFonts w:ascii="Cambria" w:cs="Cambria" w:eastAsia="Cambria" w:hAnsi="Cambri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D">
            <w:pPr>
              <w:rPr>
                <w:rFonts w:ascii="Cambria" w:cs="Cambria" w:eastAsia="Cambria" w:hAnsi="Cambri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E">
            <w:pPr>
              <w:rPr>
                <w:rFonts w:ascii="Cambria" w:cs="Cambria" w:eastAsia="Cambria" w:hAnsi="Cambri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F">
            <w:pPr>
              <w:rPr>
                <w:rFonts w:ascii="Cambria" w:cs="Cambria" w:eastAsia="Cambria" w:hAnsi="Cambria"/>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0">
            <w:pPr>
              <w:numPr>
                <w:ilvl w:val="0"/>
                <w:numId w:val="22"/>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Att kunna tillämpa olika strategier för att kunna hantera deltagare som upplevs svåra samt känna till metoder för konflikthantering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1">
            <w:pPr>
              <w:rPr>
                <w:rFonts w:ascii="Cambria" w:cs="Cambria" w:eastAsia="Cambria" w:hAnsi="Cambri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2">
            <w:pPr>
              <w:rPr>
                <w:rFonts w:ascii="Cambria" w:cs="Cambria" w:eastAsia="Cambria" w:hAnsi="Cambri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3">
            <w:pPr>
              <w:rPr>
                <w:rFonts w:ascii="Cambria" w:cs="Cambria" w:eastAsia="Cambria" w:hAnsi="Cambri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4">
            <w:pPr>
              <w:rPr>
                <w:rFonts w:ascii="Cambria" w:cs="Cambria" w:eastAsia="Cambria" w:hAnsi="Cambria"/>
                <w:sz w:val="24"/>
                <w:szCs w:val="24"/>
              </w:rPr>
            </w:pPr>
            <w:r w:rsidDel="00000000" w:rsidR="00000000" w:rsidRPr="00000000">
              <w:rPr>
                <w:rtl w:val="0"/>
              </w:rPr>
            </w:r>
          </w:p>
        </w:tc>
      </w:tr>
      <w:tr>
        <w:trPr>
          <w:cantSplit w:val="0"/>
          <w:trHeight w:val="70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5">
            <w:pPr>
              <w:rPr>
                <w:rFonts w:ascii="Cambria" w:cs="Cambria" w:eastAsia="Cambria" w:hAnsi="Cambri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f2f2f2" w:val="clear"/>
            <w:tcMar>
              <w:top w:w="0.0" w:type="dxa"/>
              <w:left w:w="108.0" w:type="dxa"/>
              <w:bottom w:w="0.0" w:type="dxa"/>
              <w:right w:w="108.0" w:type="dxa"/>
            </w:tcMar>
            <w:vAlign w:val="bottom"/>
          </w:tcPr>
          <w:p w:rsidR="00000000" w:rsidDel="00000000" w:rsidP="00000000" w:rsidRDefault="00000000" w:rsidRPr="00000000" w14:paraId="00000036">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Total tid i utbildningen om ovanstående delar:</w:t>
            </w:r>
          </w:p>
        </w:tc>
        <w:tc>
          <w:tcPr>
            <w:tcBorders>
              <w:top w:color="000000" w:space="0" w:sz="4" w:val="single"/>
              <w:left w:color="000000" w:space="0" w:sz="0" w:val="nil"/>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037">
            <w:pPr>
              <w:rPr>
                <w:rFonts w:ascii="Cambria" w:cs="Cambria" w:eastAsia="Cambria" w:hAnsi="Cambri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8">
            <w:pPr>
              <w:rPr>
                <w:rFonts w:ascii="Cambria" w:cs="Cambria" w:eastAsia="Cambria" w:hAnsi="Cambri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9">
            <w:pPr>
              <w:rPr>
                <w:rFonts w:ascii="Cambria" w:cs="Cambria" w:eastAsia="Cambria" w:hAnsi="Cambria"/>
                <w:sz w:val="24"/>
                <w:szCs w:val="24"/>
              </w:rPr>
            </w:pPr>
            <w:r w:rsidDel="00000000" w:rsidR="00000000" w:rsidRPr="00000000">
              <w:rPr>
                <w:rtl w:val="0"/>
              </w:rPr>
            </w:r>
          </w:p>
        </w:tc>
      </w:tr>
    </w:tbl>
    <w:p w:rsidR="00000000" w:rsidDel="00000000" w:rsidP="00000000" w:rsidRDefault="00000000" w:rsidRPr="00000000" w14:paraId="0000003A">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after="0" w:line="276"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after="0" w:line="276"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after="0" w:line="276" w:lineRule="auto"/>
        <w:rPr>
          <w:rFonts w:ascii="Cambria" w:cs="Cambria" w:eastAsia="Cambria" w:hAnsi="Cambria"/>
          <w:sz w:val="24"/>
          <w:szCs w:val="24"/>
        </w:rPr>
      </w:pPr>
      <w:r w:rsidDel="00000000" w:rsidR="00000000" w:rsidRPr="00000000">
        <w:rPr>
          <w:rtl w:val="0"/>
        </w:rPr>
      </w:r>
    </w:p>
    <w:tbl>
      <w:tblPr>
        <w:tblStyle w:val="Table2"/>
        <w:tblW w:w="1492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7"/>
        <w:gridCol w:w="5095"/>
        <w:gridCol w:w="1497"/>
        <w:gridCol w:w="1896"/>
        <w:gridCol w:w="1648"/>
        <w:tblGridChange w:id="0">
          <w:tblGrid>
            <w:gridCol w:w="4787"/>
            <w:gridCol w:w="5095"/>
            <w:gridCol w:w="1497"/>
            <w:gridCol w:w="1896"/>
            <w:gridCol w:w="1648"/>
          </w:tblGrid>
        </w:tblGridChange>
      </w:tblGrid>
      <w:tr>
        <w:trPr>
          <w:cantSplit w:val="0"/>
          <w:trHeight w:val="566" w:hRule="atLeast"/>
          <w:tblHeader w:val="0"/>
        </w:trPr>
        <w:tc>
          <w:tcPr>
            <w:gridSpan w:val="2"/>
          </w:tcPr>
          <w:p w:rsidR="00000000" w:rsidDel="00000000" w:rsidP="00000000" w:rsidRDefault="00000000" w:rsidRPr="00000000" w14:paraId="0000003E">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Moment 2: Kommunikationsförmåga</w:t>
            </w:r>
          </w:p>
          <w:p w:rsidR="00000000" w:rsidDel="00000000" w:rsidP="00000000" w:rsidRDefault="00000000" w:rsidRPr="00000000" w14:paraId="0000003F">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Rekommenderade minst antal dagar: 5</w:t>
            </w:r>
          </w:p>
        </w:tc>
        <w:tc>
          <w:tcPr>
            <w:vMerge w:val="restart"/>
          </w:tcPr>
          <w:p w:rsidR="00000000" w:rsidDel="00000000" w:rsidP="00000000" w:rsidRDefault="00000000" w:rsidRPr="00000000" w14:paraId="00000041">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Omfattning på utbildnings-</w:t>
            </w:r>
          </w:p>
          <w:p w:rsidR="00000000" w:rsidDel="00000000" w:rsidP="00000000" w:rsidRDefault="00000000" w:rsidRPr="00000000" w14:paraId="00000042">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delen</w:t>
            </w:r>
          </w:p>
        </w:tc>
        <w:tc>
          <w:tcPr>
            <w:vMerge w:val="restart"/>
          </w:tcPr>
          <w:p w:rsidR="00000000" w:rsidDel="00000000" w:rsidP="00000000" w:rsidRDefault="00000000" w:rsidRPr="00000000" w14:paraId="00000043">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Var i bifogat skriftligt material beskrivs utbildningsdelen? </w:t>
            </w:r>
          </w:p>
        </w:tc>
        <w:tc>
          <w:tcPr>
            <w:vMerge w:val="restart"/>
          </w:tcPr>
          <w:p w:rsidR="00000000" w:rsidDel="00000000" w:rsidP="00000000" w:rsidRDefault="00000000" w:rsidRPr="00000000" w14:paraId="00000044">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Obligatorisk del i utbildningen?</w:t>
            </w:r>
          </w:p>
          <w:p w:rsidR="00000000" w:rsidDel="00000000" w:rsidP="00000000" w:rsidRDefault="00000000" w:rsidRPr="00000000" w14:paraId="00000045">
            <w:pP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46">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Ja/Nej</w:t>
            </w:r>
          </w:p>
        </w:tc>
      </w:tr>
      <w:tr>
        <w:trPr>
          <w:cantSplit w:val="0"/>
          <w:trHeight w:val="755" w:hRule="atLeast"/>
          <w:tblHeader w:val="0"/>
        </w:trPr>
        <w:tc>
          <w:tcPr/>
          <w:p w:rsidR="00000000" w:rsidDel="00000000" w:rsidP="00000000" w:rsidRDefault="00000000" w:rsidRPr="00000000" w14:paraId="00000047">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Utbildningsinnehåll</w:t>
            </w:r>
          </w:p>
        </w:tc>
        <w:tc>
          <w:tcPr/>
          <w:p w:rsidR="00000000" w:rsidDel="00000000" w:rsidP="00000000" w:rsidRDefault="00000000" w:rsidRPr="00000000" w14:paraId="00000048">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Ingår i följande utbildningsdel</w:t>
            </w:r>
          </w:p>
        </w:tc>
        <w:tc>
          <w:tcPr>
            <w:vMerge w:val="continue"/>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4"/>
                <w:szCs w:val="24"/>
              </w:rPr>
            </w:pPr>
            <w:r w:rsidDel="00000000" w:rsidR="00000000" w:rsidRPr="00000000">
              <w:rPr>
                <w:rtl w:val="0"/>
              </w:rPr>
            </w:r>
          </w:p>
        </w:tc>
        <w:tc>
          <w:tcPr>
            <w:vMerge w:val="continue"/>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4"/>
                <w:szCs w:val="24"/>
              </w:rPr>
            </w:pPr>
            <w:r w:rsidDel="00000000" w:rsidR="00000000" w:rsidRPr="00000000">
              <w:rPr>
                <w:rtl w:val="0"/>
              </w:rPr>
            </w:r>
          </w:p>
        </w:tc>
        <w:tc>
          <w:tcPr>
            <w:vMerge w:val="continue"/>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4"/>
                <w:szCs w:val="24"/>
              </w:rPr>
            </w:pPr>
            <w:r w:rsidDel="00000000" w:rsidR="00000000" w:rsidRPr="00000000">
              <w:rPr>
                <w:rtl w:val="0"/>
              </w:rPr>
            </w:r>
          </w:p>
        </w:tc>
      </w:tr>
      <w:tr>
        <w:trPr>
          <w:cantSplit w:val="0"/>
          <w:trHeight w:val="868" w:hRule="atLeast"/>
          <w:tblHeader w:val="0"/>
        </w:trPr>
        <w:tc>
          <w:tcPr/>
          <w:p w:rsidR="00000000" w:rsidDel="00000000" w:rsidP="00000000" w:rsidRDefault="00000000" w:rsidRPr="00000000" w14:paraId="0000004C">
            <w:pPr>
              <w:numPr>
                <w:ilvl w:val="0"/>
                <w:numId w:val="21"/>
              </w:numPr>
              <w:spacing w:line="259" w:lineRule="auto"/>
              <w:ind w:left="720" w:right="5"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Att kunna planera och genomföra en intresseväckande och engagerande guideupplevelse</w:t>
            </w:r>
          </w:p>
        </w:tc>
        <w:tc>
          <w:tcPr/>
          <w:p w:rsidR="00000000" w:rsidDel="00000000" w:rsidP="00000000" w:rsidRDefault="00000000" w:rsidRPr="00000000" w14:paraId="0000004D">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4E">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4F">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50">
            <w:pPr>
              <w:rPr>
                <w:rFonts w:ascii="Cambria" w:cs="Cambria" w:eastAsia="Cambria" w:hAnsi="Cambria"/>
                <w:sz w:val="24"/>
                <w:szCs w:val="24"/>
              </w:rPr>
            </w:pPr>
            <w:r w:rsidDel="00000000" w:rsidR="00000000" w:rsidRPr="00000000">
              <w:rPr>
                <w:rtl w:val="0"/>
              </w:rPr>
            </w:r>
          </w:p>
        </w:tc>
      </w:tr>
      <w:tr>
        <w:trPr>
          <w:cantSplit w:val="0"/>
          <w:trHeight w:val="1169" w:hRule="atLeast"/>
          <w:tblHeader w:val="0"/>
        </w:trPr>
        <w:tc>
          <w:tcPr/>
          <w:p w:rsidR="00000000" w:rsidDel="00000000" w:rsidP="00000000" w:rsidRDefault="00000000" w:rsidRPr="00000000" w14:paraId="00000051">
            <w:pPr>
              <w:numPr>
                <w:ilvl w:val="0"/>
                <w:numId w:val="16"/>
              </w:numPr>
              <w:spacing w:line="259" w:lineRule="auto"/>
              <w:ind w:left="720" w:right="5"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Att kunna guida kring ett genomtänkt tema, och hålla en röd tråd genom guidningen. </w:t>
            </w:r>
          </w:p>
        </w:tc>
        <w:tc>
          <w:tcPr/>
          <w:p w:rsidR="00000000" w:rsidDel="00000000" w:rsidP="00000000" w:rsidRDefault="00000000" w:rsidRPr="00000000" w14:paraId="00000052">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53">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54">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55">
            <w:pPr>
              <w:rPr>
                <w:rFonts w:ascii="Cambria" w:cs="Cambria" w:eastAsia="Cambria" w:hAnsi="Cambria"/>
                <w:sz w:val="24"/>
                <w:szCs w:val="24"/>
              </w:rPr>
            </w:pPr>
            <w:r w:rsidDel="00000000" w:rsidR="00000000" w:rsidRPr="00000000">
              <w:rPr>
                <w:rtl w:val="0"/>
              </w:rPr>
            </w:r>
          </w:p>
        </w:tc>
      </w:tr>
      <w:tr>
        <w:trPr>
          <w:cantSplit w:val="0"/>
          <w:trHeight w:val="868" w:hRule="atLeast"/>
          <w:tblHeader w:val="0"/>
        </w:trPr>
        <w:tc>
          <w:tcPr/>
          <w:p w:rsidR="00000000" w:rsidDel="00000000" w:rsidP="00000000" w:rsidRDefault="00000000" w:rsidRPr="00000000" w14:paraId="00000056">
            <w:pPr>
              <w:numPr>
                <w:ilvl w:val="0"/>
                <w:numId w:val="2"/>
              </w:numPr>
              <w:spacing w:line="259" w:lineRule="auto"/>
              <w:ind w:left="720" w:right="5"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Att sträva efter att inspirera mer än att informera och söka vägar att utmana deltagarens tankar så att hen ser saker ur nya perspektiv och utvecklar sin egen kunskap. </w:t>
            </w:r>
          </w:p>
        </w:tc>
        <w:tc>
          <w:tcPr/>
          <w:p w:rsidR="00000000" w:rsidDel="00000000" w:rsidP="00000000" w:rsidRDefault="00000000" w:rsidRPr="00000000" w14:paraId="00000057">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58">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59">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5A">
            <w:pPr>
              <w:rPr>
                <w:rFonts w:ascii="Cambria" w:cs="Cambria" w:eastAsia="Cambria" w:hAnsi="Cambria"/>
                <w:sz w:val="24"/>
                <w:szCs w:val="24"/>
              </w:rPr>
            </w:pPr>
            <w:r w:rsidDel="00000000" w:rsidR="00000000" w:rsidRPr="00000000">
              <w:rPr>
                <w:rtl w:val="0"/>
              </w:rPr>
            </w:r>
          </w:p>
        </w:tc>
      </w:tr>
      <w:tr>
        <w:trPr>
          <w:cantSplit w:val="0"/>
          <w:trHeight w:val="887" w:hRule="atLeast"/>
          <w:tblHeader w:val="0"/>
        </w:trPr>
        <w:tc>
          <w:tcPr/>
          <w:p w:rsidR="00000000" w:rsidDel="00000000" w:rsidP="00000000" w:rsidRDefault="00000000" w:rsidRPr="00000000" w14:paraId="0000005B">
            <w:pPr>
              <w:numPr>
                <w:ilvl w:val="0"/>
                <w:numId w:val="3"/>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Att utnyttja olika kommunikationsmetoder t.ex. storytelling eller annan metod för att förstärka berättelsen och anpassa dem efter deltagarnas förutsättningar och behov</w:t>
            </w:r>
          </w:p>
        </w:tc>
        <w:tc>
          <w:tcPr/>
          <w:p w:rsidR="00000000" w:rsidDel="00000000" w:rsidP="00000000" w:rsidRDefault="00000000" w:rsidRPr="00000000" w14:paraId="0000005C">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5D">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5E">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5F">
            <w:pPr>
              <w:rPr>
                <w:rFonts w:ascii="Cambria" w:cs="Cambria" w:eastAsia="Cambria" w:hAnsi="Cambria"/>
                <w:sz w:val="24"/>
                <w:szCs w:val="24"/>
              </w:rPr>
            </w:pPr>
            <w:r w:rsidDel="00000000" w:rsidR="00000000" w:rsidRPr="00000000">
              <w:rPr>
                <w:rtl w:val="0"/>
              </w:rPr>
            </w:r>
          </w:p>
        </w:tc>
      </w:tr>
      <w:tr>
        <w:trPr>
          <w:cantSplit w:val="0"/>
          <w:trHeight w:val="585" w:hRule="atLeast"/>
          <w:tblHeader w:val="0"/>
        </w:trPr>
        <w:tc>
          <w:tcPr/>
          <w:p w:rsidR="00000000" w:rsidDel="00000000" w:rsidP="00000000" w:rsidRDefault="00000000" w:rsidRPr="00000000" w14:paraId="00000060">
            <w:pPr>
              <w:numPr>
                <w:ilvl w:val="0"/>
                <w:numId w:val="4"/>
              </w:numPr>
              <w:spacing w:line="259" w:lineRule="auto"/>
              <w:ind w:left="720" w:right="5"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Att kunna utgå från varje deltagares behov och upplevelse. Guiden behöver kunna relatera till deltagarens vardag och erfarenheter.  </w:t>
            </w:r>
          </w:p>
        </w:tc>
        <w:tc>
          <w:tcPr/>
          <w:p w:rsidR="00000000" w:rsidDel="00000000" w:rsidP="00000000" w:rsidRDefault="00000000" w:rsidRPr="00000000" w14:paraId="00000061">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62">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63">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64">
            <w:pPr>
              <w:rPr>
                <w:rFonts w:ascii="Cambria" w:cs="Cambria" w:eastAsia="Cambria" w:hAnsi="Cambria"/>
                <w:sz w:val="24"/>
                <w:szCs w:val="24"/>
              </w:rPr>
            </w:pPr>
            <w:r w:rsidDel="00000000" w:rsidR="00000000" w:rsidRPr="00000000">
              <w:rPr>
                <w:rtl w:val="0"/>
              </w:rPr>
            </w:r>
          </w:p>
        </w:tc>
      </w:tr>
      <w:tr>
        <w:trPr>
          <w:cantSplit w:val="0"/>
          <w:trHeight w:val="868" w:hRule="atLeast"/>
          <w:tblHeader w:val="0"/>
        </w:trPr>
        <w:tc>
          <w:tcPr/>
          <w:p w:rsidR="00000000" w:rsidDel="00000000" w:rsidP="00000000" w:rsidRDefault="00000000" w:rsidRPr="00000000" w14:paraId="00000065">
            <w:pPr>
              <w:numPr>
                <w:ilvl w:val="0"/>
                <w:numId w:val="4"/>
              </w:numPr>
              <w:spacing w:line="259" w:lineRule="auto"/>
              <w:ind w:left="720" w:right="5"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Att kunna involvera deltagaren, gärna så att det skapas utrymme för att dela erfarenheter. </w:t>
            </w:r>
          </w:p>
        </w:tc>
        <w:tc>
          <w:tcPr/>
          <w:p w:rsidR="00000000" w:rsidDel="00000000" w:rsidP="00000000" w:rsidRDefault="00000000" w:rsidRPr="00000000" w14:paraId="00000066">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67">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68">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69">
            <w:pPr>
              <w:rPr>
                <w:rFonts w:ascii="Cambria" w:cs="Cambria" w:eastAsia="Cambria" w:hAnsi="Cambria"/>
                <w:sz w:val="24"/>
                <w:szCs w:val="24"/>
              </w:rPr>
            </w:pPr>
            <w:r w:rsidDel="00000000" w:rsidR="00000000" w:rsidRPr="00000000">
              <w:rPr>
                <w:rtl w:val="0"/>
              </w:rPr>
            </w:r>
          </w:p>
        </w:tc>
      </w:tr>
      <w:tr>
        <w:trPr>
          <w:cantSplit w:val="0"/>
          <w:trHeight w:val="585" w:hRule="atLeast"/>
          <w:tblHeader w:val="0"/>
        </w:trPr>
        <w:tc>
          <w:tcPr/>
          <w:p w:rsidR="00000000" w:rsidDel="00000000" w:rsidP="00000000" w:rsidRDefault="00000000" w:rsidRPr="00000000" w14:paraId="0000006A">
            <w:pPr>
              <w:numPr>
                <w:ilvl w:val="0"/>
                <w:numId w:val="4"/>
              </w:numPr>
              <w:spacing w:line="259" w:lineRule="auto"/>
              <w:ind w:left="720" w:right="5"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Att kunna få deltagarna att använda olika sinnen. </w:t>
            </w:r>
          </w:p>
        </w:tc>
        <w:tc>
          <w:tcPr>
            <w:tcBorders>
              <w:bottom w:color="000000" w:space="0" w:sz="4" w:val="single"/>
            </w:tcBorders>
          </w:tcPr>
          <w:p w:rsidR="00000000" w:rsidDel="00000000" w:rsidP="00000000" w:rsidRDefault="00000000" w:rsidRPr="00000000" w14:paraId="0000006B">
            <w:pPr>
              <w:rPr>
                <w:rFonts w:ascii="Cambria" w:cs="Cambria" w:eastAsia="Cambria" w:hAnsi="Cambria"/>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6C">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6D">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6E">
            <w:pPr>
              <w:rPr>
                <w:rFonts w:ascii="Cambria" w:cs="Cambria" w:eastAsia="Cambria" w:hAnsi="Cambria"/>
                <w:sz w:val="24"/>
                <w:szCs w:val="24"/>
              </w:rPr>
            </w:pPr>
            <w:r w:rsidDel="00000000" w:rsidR="00000000" w:rsidRPr="00000000">
              <w:rPr>
                <w:rtl w:val="0"/>
              </w:rPr>
            </w:r>
          </w:p>
        </w:tc>
      </w:tr>
      <w:tr>
        <w:trPr>
          <w:cantSplit w:val="0"/>
          <w:trHeight w:val="585" w:hRule="atLeast"/>
          <w:tblHeader w:val="0"/>
        </w:trPr>
        <w:tc>
          <w:tcPr/>
          <w:p w:rsidR="00000000" w:rsidDel="00000000" w:rsidP="00000000" w:rsidRDefault="00000000" w:rsidRPr="00000000" w14:paraId="0000006F">
            <w:pPr>
              <w:numPr>
                <w:ilvl w:val="0"/>
                <w:numId w:val="4"/>
              </w:numPr>
              <w:spacing w:line="259" w:lineRule="auto"/>
              <w:ind w:left="720" w:right="5"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Att kunna kommunicera genom ett aktivt och målmedvetet språk samt genom att använda retorik, kroppsspråk och placering.  </w:t>
            </w:r>
          </w:p>
        </w:tc>
        <w:tc>
          <w:tcPr>
            <w:tcBorders>
              <w:bottom w:color="000000" w:space="0" w:sz="4" w:val="single"/>
            </w:tcBorders>
          </w:tcPr>
          <w:p w:rsidR="00000000" w:rsidDel="00000000" w:rsidP="00000000" w:rsidRDefault="00000000" w:rsidRPr="00000000" w14:paraId="00000070">
            <w:pPr>
              <w:rPr>
                <w:rFonts w:ascii="Cambria" w:cs="Cambria" w:eastAsia="Cambria" w:hAnsi="Cambria"/>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71">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72">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73">
            <w:pPr>
              <w:rPr>
                <w:rFonts w:ascii="Cambria" w:cs="Cambria" w:eastAsia="Cambria" w:hAnsi="Cambria"/>
                <w:sz w:val="24"/>
                <w:szCs w:val="24"/>
              </w:rPr>
            </w:pPr>
            <w:r w:rsidDel="00000000" w:rsidR="00000000" w:rsidRPr="00000000">
              <w:rPr>
                <w:rtl w:val="0"/>
              </w:rPr>
            </w:r>
          </w:p>
        </w:tc>
      </w:tr>
      <w:tr>
        <w:trPr>
          <w:cantSplit w:val="0"/>
          <w:trHeight w:val="585" w:hRule="atLeast"/>
          <w:tblHeader w:val="0"/>
        </w:trPr>
        <w:tc>
          <w:tcPr/>
          <w:p w:rsidR="00000000" w:rsidDel="00000000" w:rsidP="00000000" w:rsidRDefault="00000000" w:rsidRPr="00000000" w14:paraId="00000074">
            <w:pPr>
              <w:numPr>
                <w:ilvl w:val="0"/>
                <w:numId w:val="4"/>
              </w:numPr>
              <w:spacing w:line="259" w:lineRule="auto"/>
              <w:ind w:left="720" w:right="5"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Att kunna bidra till att deltagaren vill vara delaktig i bevarande av natur och kulturmiljö eller agera i miljöfrågor. </w:t>
            </w:r>
          </w:p>
        </w:tc>
        <w:tc>
          <w:tcPr>
            <w:tcBorders>
              <w:bottom w:color="000000" w:space="0" w:sz="4" w:val="single"/>
            </w:tcBorders>
          </w:tcPr>
          <w:p w:rsidR="00000000" w:rsidDel="00000000" w:rsidP="00000000" w:rsidRDefault="00000000" w:rsidRPr="00000000" w14:paraId="00000075">
            <w:pPr>
              <w:rPr>
                <w:rFonts w:ascii="Cambria" w:cs="Cambria" w:eastAsia="Cambria" w:hAnsi="Cambria"/>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76">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77">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78">
            <w:pPr>
              <w:rPr>
                <w:rFonts w:ascii="Cambria" w:cs="Cambria" w:eastAsia="Cambria" w:hAnsi="Cambria"/>
                <w:sz w:val="24"/>
                <w:szCs w:val="24"/>
              </w:rPr>
            </w:pPr>
            <w:r w:rsidDel="00000000" w:rsidR="00000000" w:rsidRPr="00000000">
              <w:rPr>
                <w:rtl w:val="0"/>
              </w:rPr>
            </w:r>
          </w:p>
        </w:tc>
      </w:tr>
      <w:tr>
        <w:trPr>
          <w:cantSplit w:val="0"/>
          <w:trHeight w:val="585" w:hRule="atLeast"/>
          <w:tblHeader w:val="0"/>
        </w:trPr>
        <w:tc>
          <w:tcPr/>
          <w:p w:rsidR="00000000" w:rsidDel="00000000" w:rsidP="00000000" w:rsidRDefault="00000000" w:rsidRPr="00000000" w14:paraId="00000079">
            <w:pPr>
              <w:numPr>
                <w:ilvl w:val="0"/>
                <w:numId w:val="4"/>
              </w:numPr>
              <w:spacing w:line="259" w:lineRule="auto"/>
              <w:ind w:left="720" w:right="5"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Att kunna utgå från den lokala platsen i sin guidning och kunna ta tillvara på de möjligheter som spontant erbjuds, till exempel genom att djur som plötsligt dyker upp</w:t>
            </w:r>
          </w:p>
        </w:tc>
        <w:tc>
          <w:tcPr>
            <w:tcBorders>
              <w:bottom w:color="000000" w:space="0" w:sz="4" w:val="single"/>
            </w:tcBorders>
          </w:tcPr>
          <w:p w:rsidR="00000000" w:rsidDel="00000000" w:rsidP="00000000" w:rsidRDefault="00000000" w:rsidRPr="00000000" w14:paraId="0000007A">
            <w:pPr>
              <w:rPr>
                <w:rFonts w:ascii="Cambria" w:cs="Cambria" w:eastAsia="Cambria" w:hAnsi="Cambria"/>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7B">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7C">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7D">
            <w:pPr>
              <w:rPr>
                <w:rFonts w:ascii="Cambria" w:cs="Cambria" w:eastAsia="Cambria" w:hAnsi="Cambria"/>
                <w:sz w:val="24"/>
                <w:szCs w:val="24"/>
              </w:rPr>
            </w:pPr>
            <w:r w:rsidDel="00000000" w:rsidR="00000000" w:rsidRPr="00000000">
              <w:rPr>
                <w:rtl w:val="0"/>
              </w:rPr>
            </w:r>
          </w:p>
        </w:tc>
      </w:tr>
      <w:tr>
        <w:trPr>
          <w:cantSplit w:val="0"/>
          <w:trHeight w:val="585" w:hRule="atLeast"/>
          <w:tblHeader w:val="0"/>
        </w:trPr>
        <w:tc>
          <w:tcPr/>
          <w:p w:rsidR="00000000" w:rsidDel="00000000" w:rsidP="00000000" w:rsidRDefault="00000000" w:rsidRPr="00000000" w14:paraId="0000007E">
            <w:pPr>
              <w:numPr>
                <w:ilvl w:val="0"/>
                <w:numId w:val="4"/>
              </w:numPr>
              <w:spacing w:after="160" w:line="259" w:lineRule="auto"/>
              <w:ind w:left="720" w:right="5"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Att känna till och kunna använda tekniska hjälpmedel.</w:t>
            </w:r>
          </w:p>
          <w:p w:rsidR="00000000" w:rsidDel="00000000" w:rsidP="00000000" w:rsidRDefault="00000000" w:rsidRPr="00000000" w14:paraId="0000007F">
            <w:pPr>
              <w:spacing w:line="259" w:lineRule="auto"/>
              <w:ind w:left="720" w:right="5" w:hanging="360"/>
              <w:rPr>
                <w:rFonts w:ascii="Cambria" w:cs="Cambria" w:eastAsia="Cambria" w:hAnsi="Cambria"/>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80">
            <w:pPr>
              <w:rPr>
                <w:rFonts w:ascii="Cambria" w:cs="Cambria" w:eastAsia="Cambria" w:hAnsi="Cambria"/>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81">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82">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83">
            <w:pPr>
              <w:rPr>
                <w:rFonts w:ascii="Cambria" w:cs="Cambria" w:eastAsia="Cambria" w:hAnsi="Cambria"/>
                <w:sz w:val="24"/>
                <w:szCs w:val="24"/>
              </w:rPr>
            </w:pPr>
            <w:r w:rsidDel="00000000" w:rsidR="00000000" w:rsidRPr="00000000">
              <w:rPr>
                <w:rtl w:val="0"/>
              </w:rPr>
            </w:r>
          </w:p>
        </w:tc>
      </w:tr>
      <w:tr>
        <w:trPr>
          <w:cantSplit w:val="0"/>
          <w:trHeight w:val="711" w:hRule="atLeast"/>
          <w:tblHeader w:val="0"/>
        </w:trPr>
        <w:tc>
          <w:tcPr/>
          <w:p w:rsidR="00000000" w:rsidDel="00000000" w:rsidP="00000000" w:rsidRDefault="00000000" w:rsidRPr="00000000" w14:paraId="00000084">
            <w:pPr>
              <w:rPr>
                <w:rFonts w:ascii="Cambria" w:cs="Cambria" w:eastAsia="Cambria" w:hAnsi="Cambria"/>
                <w:color w:val="000000"/>
                <w:sz w:val="24"/>
                <w:szCs w:val="24"/>
              </w:rPr>
            </w:pPr>
            <w:r w:rsidDel="00000000" w:rsidR="00000000" w:rsidRPr="00000000">
              <w:rPr>
                <w:rtl w:val="0"/>
              </w:rPr>
            </w:r>
          </w:p>
        </w:tc>
        <w:tc>
          <w:tcPr>
            <w:tcBorders>
              <w:right w:color="000000" w:space="0" w:sz="0" w:val="nil"/>
            </w:tcBorders>
            <w:shd w:fill="f2f2f2" w:val="clear"/>
            <w:vAlign w:val="bottom"/>
          </w:tcPr>
          <w:p w:rsidR="00000000" w:rsidDel="00000000" w:rsidP="00000000" w:rsidRDefault="00000000" w:rsidRPr="00000000" w14:paraId="00000085">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Total tid i utbildningen om ovanstående delar:</w:t>
            </w:r>
          </w:p>
        </w:tc>
        <w:tc>
          <w:tcPr>
            <w:tcBorders>
              <w:left w:color="000000" w:space="0" w:sz="0" w:val="nil"/>
            </w:tcBorders>
            <w:shd w:fill="f2f2f2" w:val="clear"/>
          </w:tcPr>
          <w:p w:rsidR="00000000" w:rsidDel="00000000" w:rsidP="00000000" w:rsidRDefault="00000000" w:rsidRPr="00000000" w14:paraId="00000086">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87">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88">
            <w:pPr>
              <w:rPr>
                <w:rFonts w:ascii="Cambria" w:cs="Cambria" w:eastAsia="Cambria" w:hAnsi="Cambria"/>
                <w:sz w:val="24"/>
                <w:szCs w:val="24"/>
              </w:rPr>
            </w:pPr>
            <w:r w:rsidDel="00000000" w:rsidR="00000000" w:rsidRPr="00000000">
              <w:rPr>
                <w:rtl w:val="0"/>
              </w:rPr>
            </w:r>
          </w:p>
        </w:tc>
      </w:tr>
    </w:tbl>
    <w:p w:rsidR="00000000" w:rsidDel="00000000" w:rsidP="00000000" w:rsidRDefault="00000000" w:rsidRPr="00000000" w14:paraId="00000089">
      <w:pPr>
        <w:rPr>
          <w:rFonts w:ascii="Cambria" w:cs="Cambria" w:eastAsia="Cambria" w:hAnsi="Cambria"/>
          <w:sz w:val="24"/>
          <w:szCs w:val="24"/>
        </w:rPr>
      </w:pPr>
      <w:r w:rsidDel="00000000" w:rsidR="00000000" w:rsidRPr="00000000">
        <w:rPr>
          <w:rtl w:val="0"/>
        </w:rPr>
      </w:r>
    </w:p>
    <w:tbl>
      <w:tblPr>
        <w:tblStyle w:val="Table3"/>
        <w:tblW w:w="1412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6"/>
        <w:gridCol w:w="1701"/>
        <w:gridCol w:w="1937"/>
        <w:gridCol w:w="1417"/>
        <w:tblGridChange w:id="0">
          <w:tblGrid>
            <w:gridCol w:w="4531"/>
            <w:gridCol w:w="4536"/>
            <w:gridCol w:w="1701"/>
            <w:gridCol w:w="1937"/>
            <w:gridCol w:w="1417"/>
          </w:tblGrid>
        </w:tblGridChange>
      </w:tblGrid>
      <w:tr>
        <w:trPr>
          <w:cantSplit w:val="0"/>
          <w:tblHeader w:val="0"/>
        </w:trPr>
        <w:tc>
          <w:tcPr>
            <w:gridSpan w:val="2"/>
          </w:tcPr>
          <w:p w:rsidR="00000000" w:rsidDel="00000000" w:rsidP="00000000" w:rsidRDefault="00000000" w:rsidRPr="00000000" w14:paraId="0000008A">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Moment 3: Logistik, organisation och planeringsförmåga</w:t>
            </w:r>
          </w:p>
          <w:p w:rsidR="00000000" w:rsidDel="00000000" w:rsidP="00000000" w:rsidRDefault="00000000" w:rsidRPr="00000000" w14:paraId="0000008B">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Rekommenderade minst antal dagar: 5</w:t>
            </w:r>
          </w:p>
        </w:tc>
        <w:tc>
          <w:tcPr>
            <w:vMerge w:val="restart"/>
          </w:tcPr>
          <w:p w:rsidR="00000000" w:rsidDel="00000000" w:rsidP="00000000" w:rsidRDefault="00000000" w:rsidRPr="00000000" w14:paraId="0000008D">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Omfattning på utbildnings-</w:t>
            </w:r>
          </w:p>
          <w:p w:rsidR="00000000" w:rsidDel="00000000" w:rsidP="00000000" w:rsidRDefault="00000000" w:rsidRPr="00000000" w14:paraId="0000008E">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delen</w:t>
            </w:r>
          </w:p>
        </w:tc>
        <w:tc>
          <w:tcPr>
            <w:vMerge w:val="restart"/>
          </w:tcPr>
          <w:p w:rsidR="00000000" w:rsidDel="00000000" w:rsidP="00000000" w:rsidRDefault="00000000" w:rsidRPr="00000000" w14:paraId="0000008F">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Obligatorisk del i utbildningen?</w:t>
            </w:r>
          </w:p>
          <w:p w:rsidR="00000000" w:rsidDel="00000000" w:rsidP="00000000" w:rsidRDefault="00000000" w:rsidRPr="00000000" w14:paraId="00000090">
            <w:pP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91">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Ja/Nej</w:t>
            </w:r>
          </w:p>
        </w:tc>
        <w:tc>
          <w:tcPr>
            <w:vMerge w:val="restart"/>
          </w:tcPr>
          <w:p w:rsidR="00000000" w:rsidDel="00000000" w:rsidP="00000000" w:rsidRDefault="00000000" w:rsidRPr="00000000" w14:paraId="00000092">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Var i bifogat skriftligt material beskrivs utbildnings-delen? </w:t>
            </w:r>
          </w:p>
        </w:tc>
      </w:tr>
      <w:tr>
        <w:trPr>
          <w:cantSplit w:val="0"/>
          <w:tblHeader w:val="0"/>
        </w:trPr>
        <w:tc>
          <w:tcPr/>
          <w:p w:rsidR="00000000" w:rsidDel="00000000" w:rsidP="00000000" w:rsidRDefault="00000000" w:rsidRPr="00000000" w14:paraId="00000093">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Kunskapsmål och utbildningsinnehåll</w:t>
            </w:r>
          </w:p>
        </w:tc>
        <w:tc>
          <w:tcPr/>
          <w:p w:rsidR="00000000" w:rsidDel="00000000" w:rsidP="00000000" w:rsidRDefault="00000000" w:rsidRPr="00000000" w14:paraId="00000094">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Ingår i följande utbildningsdel</w:t>
            </w:r>
          </w:p>
        </w:tc>
        <w:tc>
          <w:tcPr>
            <w:vMerge w:val="continue"/>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4"/>
                <w:szCs w:val="24"/>
              </w:rPr>
            </w:pPr>
            <w:r w:rsidDel="00000000" w:rsidR="00000000" w:rsidRPr="00000000">
              <w:rPr>
                <w:rtl w:val="0"/>
              </w:rPr>
            </w:r>
          </w:p>
        </w:tc>
        <w:tc>
          <w:tcPr>
            <w:vMerge w:val="continue"/>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4"/>
                <w:szCs w:val="24"/>
              </w:rPr>
            </w:pPr>
            <w:r w:rsidDel="00000000" w:rsidR="00000000" w:rsidRPr="00000000">
              <w:rPr>
                <w:rtl w:val="0"/>
              </w:rPr>
            </w:r>
          </w:p>
        </w:tc>
        <w:tc>
          <w:tcPr>
            <w:vMerge w:val="continue"/>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98">
            <w:pPr>
              <w:numPr>
                <w:ilvl w:val="0"/>
                <w:numId w:val="11"/>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Att kunna planera och leda verksamhet i svenska naturmiljöer och landskap.   </w:t>
            </w:r>
          </w:p>
        </w:tc>
        <w:tc>
          <w:tcPr/>
          <w:p w:rsidR="00000000" w:rsidDel="00000000" w:rsidP="00000000" w:rsidRDefault="00000000" w:rsidRPr="00000000" w14:paraId="00000099">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9A">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9B">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9C">
            <w:pPr>
              <w:rPr>
                <w:rFonts w:ascii="Cambria" w:cs="Cambria" w:eastAsia="Cambria" w:hAnsi="Cambri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9D">
            <w:pPr>
              <w:numPr>
                <w:ilvl w:val="0"/>
                <w:numId w:val="7"/>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Att kunna arbeta med ett systematiskt säkerhetsarbete för guidningar.</w:t>
            </w:r>
          </w:p>
        </w:tc>
        <w:tc>
          <w:tcPr/>
          <w:p w:rsidR="00000000" w:rsidDel="00000000" w:rsidP="00000000" w:rsidRDefault="00000000" w:rsidRPr="00000000" w14:paraId="0000009E">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9F">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A0">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A1">
            <w:pPr>
              <w:rPr>
                <w:rFonts w:ascii="Cambria" w:cs="Cambria" w:eastAsia="Cambria" w:hAnsi="Cambri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A2">
            <w:pPr>
              <w:numPr>
                <w:ilvl w:val="0"/>
                <w:numId w:val="23"/>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Att kunna förbereda, genomföra och utvärdera ett guidningsprogram och under guidningen också kunna improvisera och hantera oförutsedda situationer.</w:t>
            </w:r>
          </w:p>
        </w:tc>
        <w:tc>
          <w:tcPr/>
          <w:p w:rsidR="00000000" w:rsidDel="00000000" w:rsidP="00000000" w:rsidRDefault="00000000" w:rsidRPr="00000000" w14:paraId="000000A3">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A4">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A5">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A6">
            <w:pPr>
              <w:rPr>
                <w:rFonts w:ascii="Cambria" w:cs="Cambria" w:eastAsia="Cambria" w:hAnsi="Cambri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A7">
            <w:pPr>
              <w:numPr>
                <w:ilvl w:val="0"/>
                <w:numId w:val="13"/>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Att känna till de lagar och förordningar som styr guideverksamheten och vistelsen i landskapet</w:t>
            </w:r>
          </w:p>
        </w:tc>
        <w:tc>
          <w:tcPr/>
          <w:p w:rsidR="00000000" w:rsidDel="00000000" w:rsidP="00000000" w:rsidRDefault="00000000" w:rsidRPr="00000000" w14:paraId="000000A8">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A9">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AA">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AB">
            <w:pPr>
              <w:rPr>
                <w:rFonts w:ascii="Cambria" w:cs="Cambria" w:eastAsia="Cambria" w:hAnsi="Cambri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AC">
            <w:pPr>
              <w:numPr>
                <w:ilvl w:val="0"/>
                <w:numId w:val="14"/>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Att kunna hantera lämplig utrustning för att  planera, orientera sig och kunna ange position (Karta, Kompass och GPS) Att kunna leda förflyttning effektivt och under säkra former mot ett mål i okänd terräng.</w:t>
            </w:r>
          </w:p>
        </w:tc>
        <w:tc>
          <w:tcPr/>
          <w:p w:rsidR="00000000" w:rsidDel="00000000" w:rsidP="00000000" w:rsidRDefault="00000000" w:rsidRPr="00000000" w14:paraId="000000AD">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AE">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AF">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B0">
            <w:pPr>
              <w:rPr>
                <w:rFonts w:ascii="Cambria" w:cs="Cambria" w:eastAsia="Cambria" w:hAnsi="Cambri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B1">
            <w:pPr>
              <w:numPr>
                <w:ilvl w:val="0"/>
                <w:numId w:val="5"/>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Att kunna planera efter väderlek och bedöma vädret i fält och hur det påverkar grupp och terräng</w:t>
            </w:r>
          </w:p>
        </w:tc>
        <w:tc>
          <w:tcPr/>
          <w:p w:rsidR="00000000" w:rsidDel="00000000" w:rsidP="00000000" w:rsidRDefault="00000000" w:rsidRPr="00000000" w14:paraId="000000B2">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B3">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B4">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B5">
            <w:pPr>
              <w:rPr>
                <w:rFonts w:ascii="Cambria" w:cs="Cambria" w:eastAsia="Cambria" w:hAnsi="Cambri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B6">
            <w:pPr>
              <w:numPr>
                <w:ilvl w:val="0"/>
                <w:numId w:val="24"/>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Att kunna planera mat för rådande förhållanden och utifrån särskilda behov i gruppen</w:t>
            </w:r>
          </w:p>
        </w:tc>
        <w:tc>
          <w:tcPr/>
          <w:p w:rsidR="00000000" w:rsidDel="00000000" w:rsidP="00000000" w:rsidRDefault="00000000" w:rsidRPr="00000000" w14:paraId="000000B7">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B8">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B9">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BA">
            <w:pPr>
              <w:rPr>
                <w:rFonts w:ascii="Cambria" w:cs="Cambria" w:eastAsia="Cambria" w:hAnsi="Cambri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BB">
            <w:pPr>
              <w:numPr>
                <w:ilvl w:val="0"/>
                <w:numId w:val="10"/>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Att guiden ska ha tillräcklig kunskap för att kunna bedriva guideverksamheten på ett hållbart sätt både utifrån det enskilda och allmänna intresset. </w:t>
            </w:r>
          </w:p>
        </w:tc>
        <w:tc>
          <w:tcPr/>
          <w:p w:rsidR="00000000" w:rsidDel="00000000" w:rsidP="00000000" w:rsidRDefault="00000000" w:rsidRPr="00000000" w14:paraId="000000BC">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BD">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BE">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BF">
            <w:pPr>
              <w:rPr>
                <w:rFonts w:ascii="Cambria" w:cs="Cambria" w:eastAsia="Cambria" w:hAnsi="Cambri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C0">
            <w:pPr>
              <w:numPr>
                <w:ilvl w:val="0"/>
                <w:numId w:val="17"/>
              </w:numPr>
              <w:spacing w:line="259" w:lineRule="auto"/>
              <w:ind w:left="720" w:right="5"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Att guiden ska informera deltagarna om det ansvar som följer av den relevanta lagstiftningen och allemansrättens ansvar och rättigheter. </w:t>
            </w:r>
          </w:p>
        </w:tc>
        <w:tc>
          <w:tcPr/>
          <w:p w:rsidR="00000000" w:rsidDel="00000000" w:rsidP="00000000" w:rsidRDefault="00000000" w:rsidRPr="00000000" w14:paraId="000000C1">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C2">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C3">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C4">
            <w:pPr>
              <w:rPr>
                <w:rFonts w:ascii="Cambria" w:cs="Cambria" w:eastAsia="Cambria" w:hAnsi="Cambria"/>
                <w:sz w:val="24"/>
                <w:szCs w:val="24"/>
              </w:rPr>
            </w:pPr>
            <w:r w:rsidDel="00000000" w:rsidR="00000000" w:rsidRPr="00000000">
              <w:rPr>
                <w:rtl w:val="0"/>
              </w:rPr>
            </w:r>
          </w:p>
        </w:tc>
      </w:tr>
      <w:tr>
        <w:trPr>
          <w:cantSplit w:val="0"/>
          <w:trHeight w:val="705" w:hRule="atLeast"/>
          <w:tblHeader w:val="0"/>
        </w:trPr>
        <w:tc>
          <w:tcPr/>
          <w:p w:rsidR="00000000" w:rsidDel="00000000" w:rsidP="00000000" w:rsidRDefault="00000000" w:rsidRPr="00000000" w14:paraId="000000C5">
            <w:pPr>
              <w:rPr>
                <w:rFonts w:ascii="Cambria" w:cs="Cambria" w:eastAsia="Cambria" w:hAnsi="Cambria"/>
                <w:color w:val="000000"/>
                <w:sz w:val="24"/>
                <w:szCs w:val="24"/>
              </w:rPr>
            </w:pPr>
            <w:r w:rsidDel="00000000" w:rsidR="00000000" w:rsidRPr="00000000">
              <w:rPr>
                <w:rtl w:val="0"/>
              </w:rPr>
            </w:r>
          </w:p>
        </w:tc>
        <w:tc>
          <w:tcPr>
            <w:tcBorders>
              <w:right w:color="000000" w:space="0" w:sz="0" w:val="nil"/>
            </w:tcBorders>
            <w:shd w:fill="f2f2f2" w:val="clear"/>
            <w:vAlign w:val="bottom"/>
          </w:tcPr>
          <w:p w:rsidR="00000000" w:rsidDel="00000000" w:rsidP="00000000" w:rsidRDefault="00000000" w:rsidRPr="00000000" w14:paraId="000000C6">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Total tid i utbildningen om ovanstående delar:</w:t>
            </w:r>
          </w:p>
        </w:tc>
        <w:tc>
          <w:tcPr>
            <w:tcBorders>
              <w:left w:color="000000" w:space="0" w:sz="0" w:val="nil"/>
            </w:tcBorders>
            <w:shd w:fill="f2f2f2" w:val="clear"/>
          </w:tcPr>
          <w:p w:rsidR="00000000" w:rsidDel="00000000" w:rsidP="00000000" w:rsidRDefault="00000000" w:rsidRPr="00000000" w14:paraId="000000C7">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C8">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C9">
            <w:pPr>
              <w:rPr>
                <w:rFonts w:ascii="Cambria" w:cs="Cambria" w:eastAsia="Cambria" w:hAnsi="Cambria"/>
                <w:sz w:val="24"/>
                <w:szCs w:val="24"/>
              </w:rPr>
            </w:pPr>
            <w:r w:rsidDel="00000000" w:rsidR="00000000" w:rsidRPr="00000000">
              <w:rPr>
                <w:rtl w:val="0"/>
              </w:rPr>
            </w:r>
          </w:p>
        </w:tc>
      </w:tr>
    </w:tbl>
    <w:p w:rsidR="00000000" w:rsidDel="00000000" w:rsidP="00000000" w:rsidRDefault="00000000" w:rsidRPr="00000000" w14:paraId="000000CA">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CB">
      <w:pPr>
        <w:rPr>
          <w:rFonts w:ascii="Cambria" w:cs="Cambria" w:eastAsia="Cambria" w:hAnsi="Cambria"/>
          <w:sz w:val="24"/>
          <w:szCs w:val="24"/>
        </w:rPr>
      </w:pPr>
      <w:r w:rsidDel="00000000" w:rsidR="00000000" w:rsidRPr="00000000">
        <w:br w:type="page"/>
      </w:r>
      <w:r w:rsidDel="00000000" w:rsidR="00000000" w:rsidRPr="00000000">
        <w:rPr>
          <w:rtl w:val="0"/>
        </w:rPr>
      </w:r>
    </w:p>
    <w:tbl>
      <w:tblPr>
        <w:tblStyle w:val="Table4"/>
        <w:tblW w:w="1412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6"/>
        <w:gridCol w:w="1701"/>
        <w:gridCol w:w="1937"/>
        <w:gridCol w:w="1417"/>
        <w:tblGridChange w:id="0">
          <w:tblGrid>
            <w:gridCol w:w="4531"/>
            <w:gridCol w:w="4536"/>
            <w:gridCol w:w="1701"/>
            <w:gridCol w:w="1937"/>
            <w:gridCol w:w="1417"/>
          </w:tblGrid>
        </w:tblGridChange>
      </w:tblGrid>
      <w:tr>
        <w:trPr>
          <w:cantSplit w:val="0"/>
          <w:tblHeader w:val="0"/>
        </w:trPr>
        <w:tc>
          <w:tcPr>
            <w:gridSpan w:val="2"/>
          </w:tcPr>
          <w:p w:rsidR="00000000" w:rsidDel="00000000" w:rsidP="00000000" w:rsidRDefault="00000000" w:rsidRPr="00000000" w14:paraId="000000CC">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Moment 4: Säkerhet: Förebyggande och incidenthantering</w:t>
            </w:r>
          </w:p>
          <w:p w:rsidR="00000000" w:rsidDel="00000000" w:rsidP="00000000" w:rsidRDefault="00000000" w:rsidRPr="00000000" w14:paraId="000000CD">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Rekommenderad minst 3 dagar + L-ABCDE utbildning</w:t>
            </w:r>
          </w:p>
        </w:tc>
        <w:tc>
          <w:tcPr>
            <w:vMerge w:val="restart"/>
          </w:tcPr>
          <w:p w:rsidR="00000000" w:rsidDel="00000000" w:rsidP="00000000" w:rsidRDefault="00000000" w:rsidRPr="00000000" w14:paraId="000000CF">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Omfattning på utbildnings-delen</w:t>
            </w:r>
          </w:p>
        </w:tc>
        <w:tc>
          <w:tcPr>
            <w:vMerge w:val="restart"/>
          </w:tcPr>
          <w:p w:rsidR="00000000" w:rsidDel="00000000" w:rsidP="00000000" w:rsidRDefault="00000000" w:rsidRPr="00000000" w14:paraId="000000D0">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Obligatorisk del i utbildningen?</w:t>
            </w:r>
          </w:p>
          <w:p w:rsidR="00000000" w:rsidDel="00000000" w:rsidP="00000000" w:rsidRDefault="00000000" w:rsidRPr="00000000" w14:paraId="000000D1">
            <w:pP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D2">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Ja/Nej</w:t>
            </w:r>
          </w:p>
        </w:tc>
        <w:tc>
          <w:tcPr>
            <w:vMerge w:val="restart"/>
          </w:tcPr>
          <w:p w:rsidR="00000000" w:rsidDel="00000000" w:rsidP="00000000" w:rsidRDefault="00000000" w:rsidRPr="00000000" w14:paraId="000000D3">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Var i bifogat material beskrivs utbildnings-delen? </w:t>
            </w:r>
          </w:p>
        </w:tc>
      </w:tr>
      <w:tr>
        <w:trPr>
          <w:cantSplit w:val="0"/>
          <w:tblHeader w:val="0"/>
        </w:trPr>
        <w:tc>
          <w:tcPr/>
          <w:p w:rsidR="00000000" w:rsidDel="00000000" w:rsidP="00000000" w:rsidRDefault="00000000" w:rsidRPr="00000000" w14:paraId="000000D4">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Kunskapsmål och utbildningsinnehåll</w:t>
            </w:r>
          </w:p>
        </w:tc>
        <w:tc>
          <w:tcPr/>
          <w:p w:rsidR="00000000" w:rsidDel="00000000" w:rsidP="00000000" w:rsidRDefault="00000000" w:rsidRPr="00000000" w14:paraId="000000D5">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Ingår i följande utbildningsdel</w:t>
            </w:r>
          </w:p>
        </w:tc>
        <w:tc>
          <w:tcPr>
            <w:vMerge w:val="continue"/>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4"/>
                <w:szCs w:val="24"/>
              </w:rPr>
            </w:pPr>
            <w:r w:rsidDel="00000000" w:rsidR="00000000" w:rsidRPr="00000000">
              <w:rPr>
                <w:rtl w:val="0"/>
              </w:rPr>
            </w:r>
          </w:p>
        </w:tc>
        <w:tc>
          <w:tcPr>
            <w:vMerge w:val="continue"/>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4"/>
                <w:szCs w:val="24"/>
              </w:rPr>
            </w:pPr>
            <w:r w:rsidDel="00000000" w:rsidR="00000000" w:rsidRPr="00000000">
              <w:rPr>
                <w:rtl w:val="0"/>
              </w:rPr>
            </w:r>
          </w:p>
        </w:tc>
        <w:tc>
          <w:tcPr>
            <w:vMerge w:val="continue"/>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D9">
            <w:pPr>
              <w:numPr>
                <w:ilvl w:val="0"/>
                <w:numId w:val="20"/>
              </w:numPr>
              <w:spacing w:line="259" w:lineRule="auto"/>
              <w:ind w:left="720" w:right="5"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Att kunna arbeta med ett systematiskt säkerhetsarbete för guidningar, där man även påvisar hur man eliminerar risker och hanterar situationer som kan uppstå.  </w:t>
            </w:r>
          </w:p>
        </w:tc>
        <w:tc>
          <w:tcPr/>
          <w:p w:rsidR="00000000" w:rsidDel="00000000" w:rsidP="00000000" w:rsidRDefault="00000000" w:rsidRPr="00000000" w14:paraId="000000DA">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DB">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DC">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DD">
            <w:pPr>
              <w:rPr>
                <w:rFonts w:ascii="Cambria" w:cs="Cambria" w:eastAsia="Cambria" w:hAnsi="Cambri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DE">
            <w:pPr>
              <w:numPr>
                <w:ilvl w:val="0"/>
                <w:numId w:val="8"/>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Att känna till och arbeta efter gällande lagar och regler utifrån ett säkerhetsperspektiv, exempelvis </w:t>
            </w:r>
            <w:r w:rsidDel="00000000" w:rsidR="00000000" w:rsidRPr="00000000">
              <w:rPr>
                <w:rFonts w:ascii="Cambria" w:cs="Cambria" w:eastAsia="Cambria" w:hAnsi="Cambria"/>
                <w:i w:val="1"/>
                <w:sz w:val="24"/>
                <w:szCs w:val="24"/>
                <w:rtl w:val="0"/>
              </w:rPr>
              <w:t xml:space="preserve">Produktsäkerhetslagen.</w:t>
            </w:r>
            <w:r w:rsidDel="00000000" w:rsidR="00000000" w:rsidRPr="00000000">
              <w:rPr>
                <w:rtl w:val="0"/>
              </w:rPr>
            </w:r>
          </w:p>
        </w:tc>
        <w:tc>
          <w:tcPr/>
          <w:p w:rsidR="00000000" w:rsidDel="00000000" w:rsidP="00000000" w:rsidRDefault="00000000" w:rsidRPr="00000000" w14:paraId="000000DF">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E0">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E1">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E2">
            <w:pPr>
              <w:rPr>
                <w:rFonts w:ascii="Cambria" w:cs="Cambria" w:eastAsia="Cambria" w:hAnsi="Cambri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E3">
            <w:pPr>
              <w:numPr>
                <w:ilvl w:val="0"/>
                <w:numId w:val="15"/>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Att kunna göra korrekta bedömningar av risker för olika aktiviteter och vägval.</w:t>
            </w:r>
          </w:p>
        </w:tc>
        <w:tc>
          <w:tcPr/>
          <w:p w:rsidR="00000000" w:rsidDel="00000000" w:rsidP="00000000" w:rsidRDefault="00000000" w:rsidRPr="00000000" w14:paraId="000000E4">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E5">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E6">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E7">
            <w:pPr>
              <w:rPr>
                <w:rFonts w:ascii="Cambria" w:cs="Cambria" w:eastAsia="Cambria" w:hAnsi="Cambri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E8">
            <w:pPr>
              <w:numPr>
                <w:ilvl w:val="0"/>
                <w:numId w:val="9"/>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Att kunna göra skade- och tillståndsbedömningar samt vidta korrekta åtgärder vid olycksfall.</w:t>
            </w:r>
          </w:p>
        </w:tc>
        <w:tc>
          <w:tcPr/>
          <w:p w:rsidR="00000000" w:rsidDel="00000000" w:rsidP="00000000" w:rsidRDefault="00000000" w:rsidRPr="00000000" w14:paraId="000000E9">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EA">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EB">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EC">
            <w:pPr>
              <w:rPr>
                <w:rFonts w:ascii="Cambria" w:cs="Cambria" w:eastAsia="Cambria" w:hAnsi="Cambri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ED">
            <w:pPr>
              <w:numPr>
                <w:ilvl w:val="0"/>
                <w:numId w:val="18"/>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Att känna till de ansvarsfrågor som gäller vid första hjälpen.</w:t>
            </w:r>
          </w:p>
        </w:tc>
        <w:tc>
          <w:tcPr/>
          <w:p w:rsidR="00000000" w:rsidDel="00000000" w:rsidP="00000000" w:rsidRDefault="00000000" w:rsidRPr="00000000" w14:paraId="000000EE">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EF">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F0">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F1">
            <w:pPr>
              <w:rPr>
                <w:rFonts w:ascii="Cambria" w:cs="Cambria" w:eastAsia="Cambria" w:hAnsi="Cambria"/>
                <w:sz w:val="24"/>
                <w:szCs w:val="24"/>
              </w:rPr>
            </w:pPr>
            <w:r w:rsidDel="00000000" w:rsidR="00000000" w:rsidRPr="00000000">
              <w:rPr>
                <w:rtl w:val="0"/>
              </w:rPr>
            </w:r>
          </w:p>
        </w:tc>
      </w:tr>
      <w:tr>
        <w:trPr>
          <w:cantSplit w:val="0"/>
          <w:trHeight w:val="705" w:hRule="atLeast"/>
          <w:tblHeader w:val="0"/>
        </w:trPr>
        <w:tc>
          <w:tcPr/>
          <w:p w:rsidR="00000000" w:rsidDel="00000000" w:rsidP="00000000" w:rsidRDefault="00000000" w:rsidRPr="00000000" w14:paraId="000000F2">
            <w:pPr>
              <w:rPr>
                <w:rFonts w:ascii="Cambria" w:cs="Cambria" w:eastAsia="Cambria" w:hAnsi="Cambria"/>
                <w:color w:val="000000"/>
                <w:sz w:val="24"/>
                <w:szCs w:val="24"/>
              </w:rPr>
            </w:pPr>
            <w:r w:rsidDel="00000000" w:rsidR="00000000" w:rsidRPr="00000000">
              <w:rPr>
                <w:rtl w:val="0"/>
              </w:rPr>
            </w:r>
          </w:p>
        </w:tc>
        <w:tc>
          <w:tcPr>
            <w:tcBorders>
              <w:right w:color="000000" w:space="0" w:sz="0" w:val="nil"/>
            </w:tcBorders>
            <w:shd w:fill="f2f2f2" w:val="clear"/>
            <w:vAlign w:val="bottom"/>
          </w:tcPr>
          <w:p w:rsidR="00000000" w:rsidDel="00000000" w:rsidP="00000000" w:rsidRDefault="00000000" w:rsidRPr="00000000" w14:paraId="000000F3">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Total tid i utbildningen om ovanstående delar:</w:t>
            </w:r>
          </w:p>
        </w:tc>
        <w:tc>
          <w:tcPr>
            <w:tcBorders>
              <w:left w:color="000000" w:space="0" w:sz="0" w:val="nil"/>
            </w:tcBorders>
            <w:shd w:fill="f2f2f2" w:val="clear"/>
          </w:tcPr>
          <w:p w:rsidR="00000000" w:rsidDel="00000000" w:rsidP="00000000" w:rsidRDefault="00000000" w:rsidRPr="00000000" w14:paraId="000000F4">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F5">
            <w:pP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0F6">
            <w:pPr>
              <w:rPr>
                <w:rFonts w:ascii="Cambria" w:cs="Cambria" w:eastAsia="Cambria" w:hAnsi="Cambria"/>
                <w:sz w:val="24"/>
                <w:szCs w:val="24"/>
              </w:rPr>
            </w:pPr>
            <w:r w:rsidDel="00000000" w:rsidR="00000000" w:rsidRPr="00000000">
              <w:rPr>
                <w:rtl w:val="0"/>
              </w:rPr>
            </w:r>
          </w:p>
        </w:tc>
      </w:tr>
    </w:tbl>
    <w:p w:rsidR="00000000" w:rsidDel="00000000" w:rsidP="00000000" w:rsidRDefault="00000000" w:rsidRPr="00000000" w14:paraId="000000F7">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F8">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F9">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FA">
      <w:pPr>
        <w:rPr>
          <w:rFonts w:ascii="Cambria" w:cs="Cambria" w:eastAsia="Cambria" w:hAnsi="Cambria"/>
          <w:sz w:val="24"/>
          <w:szCs w:val="24"/>
        </w:rPr>
      </w:pPr>
      <w:r w:rsidDel="00000000" w:rsidR="00000000" w:rsidRPr="00000000">
        <w:rPr>
          <w:rtl w:val="0"/>
        </w:rPr>
      </w:r>
    </w:p>
    <w:tbl>
      <w:tblPr>
        <w:tblStyle w:val="Table5"/>
        <w:tblW w:w="1303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8505"/>
        <w:tblGridChange w:id="0">
          <w:tblGrid>
            <w:gridCol w:w="4531"/>
            <w:gridCol w:w="8505"/>
          </w:tblGrid>
        </w:tblGridChange>
      </w:tblGrid>
      <w:tr>
        <w:trPr>
          <w:cantSplit w:val="0"/>
          <w:tblHeader w:val="0"/>
        </w:trPr>
        <w:tc>
          <w:tcPr>
            <w:gridSpan w:val="2"/>
          </w:tcPr>
          <w:p w:rsidR="00000000" w:rsidDel="00000000" w:rsidP="00000000" w:rsidRDefault="00000000" w:rsidRPr="00000000" w14:paraId="000000FB">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Moment 5. Guidepraktik (20 timmar)</w:t>
            </w:r>
          </w:p>
          <w:p w:rsidR="00000000" w:rsidDel="00000000" w:rsidP="00000000" w:rsidRDefault="00000000" w:rsidRPr="00000000" w14:paraId="000000FC">
            <w:pPr>
              <w:rPr>
                <w:rFonts w:ascii="Cambria" w:cs="Cambria" w:eastAsia="Cambria" w:hAnsi="Cambri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FE">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Utbildningsinnehåll</w:t>
            </w:r>
          </w:p>
        </w:tc>
        <w:tc>
          <w:tcPr/>
          <w:p w:rsidR="00000000" w:rsidDel="00000000" w:rsidP="00000000" w:rsidRDefault="00000000" w:rsidRPr="00000000" w14:paraId="000000FF">
            <w:pPr>
              <w:rPr>
                <w:rFonts w:ascii="Cambria" w:cs="Cambria" w:eastAsia="Cambria" w:hAnsi="Cambria"/>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00">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Antal praktiktillfällen samt antal timmar</w:t>
            </w:r>
          </w:p>
        </w:tc>
        <w:tc>
          <w:tcPr/>
          <w:p w:rsidR="00000000" w:rsidDel="00000000" w:rsidP="00000000" w:rsidRDefault="00000000" w:rsidRPr="00000000" w14:paraId="00000101">
            <w:pPr>
              <w:rPr>
                <w:rFonts w:ascii="Cambria" w:cs="Cambria" w:eastAsia="Cambria" w:hAnsi="Cambri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02">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Praktik-sammanhang</w:t>
            </w:r>
          </w:p>
        </w:tc>
        <w:tc>
          <w:tcPr/>
          <w:p w:rsidR="00000000" w:rsidDel="00000000" w:rsidP="00000000" w:rsidRDefault="00000000" w:rsidRPr="00000000" w14:paraId="00000103">
            <w:pPr>
              <w:rPr>
                <w:rFonts w:ascii="Cambria" w:cs="Cambria" w:eastAsia="Cambria" w:hAnsi="Cambri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04">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Valda kriterier för godkänd praktikverksamhet </w:t>
            </w:r>
          </w:p>
        </w:tc>
        <w:tc>
          <w:tcPr/>
          <w:p w:rsidR="00000000" w:rsidDel="00000000" w:rsidP="00000000" w:rsidRDefault="00000000" w:rsidRPr="00000000" w14:paraId="00000105">
            <w:pPr>
              <w:rPr>
                <w:rFonts w:ascii="Cambria" w:cs="Cambria" w:eastAsia="Cambria" w:hAnsi="Cambri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06">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Innehåll i individuell Praktikplanering</w:t>
            </w:r>
          </w:p>
        </w:tc>
        <w:tc>
          <w:tcPr/>
          <w:p w:rsidR="00000000" w:rsidDel="00000000" w:rsidP="00000000" w:rsidRDefault="00000000" w:rsidRPr="00000000" w14:paraId="00000107">
            <w:pPr>
              <w:rPr>
                <w:rFonts w:ascii="Cambria" w:cs="Cambria" w:eastAsia="Cambria" w:hAnsi="Cambri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08">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Loggbok</w:t>
            </w:r>
          </w:p>
        </w:tc>
        <w:tc>
          <w:tcPr/>
          <w:p w:rsidR="00000000" w:rsidDel="00000000" w:rsidP="00000000" w:rsidRDefault="00000000" w:rsidRPr="00000000" w14:paraId="00000109">
            <w:pPr>
              <w:rPr>
                <w:rFonts w:ascii="Cambria" w:cs="Cambria" w:eastAsia="Cambria" w:hAnsi="Cambria"/>
                <w:sz w:val="24"/>
                <w:szCs w:val="24"/>
              </w:rPr>
            </w:pPr>
            <w:r w:rsidDel="00000000" w:rsidR="00000000" w:rsidRPr="00000000">
              <w:rPr>
                <w:rtl w:val="0"/>
              </w:rPr>
            </w:r>
          </w:p>
        </w:tc>
      </w:tr>
    </w:tbl>
    <w:p w:rsidR="00000000" w:rsidDel="00000000" w:rsidP="00000000" w:rsidRDefault="00000000" w:rsidRPr="00000000" w14:paraId="0000010A">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0B">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Guiden ska under utbildningen ges tillfälle att under handledning praktisera och befästa sina kunskaper genom praktik. Praktiken bör omfatta minst 20 timmar fördelat på minst två tillfällen under utbildningen. Dessa 20 timmar tillkommer utöver de 18 dagarna för momenten. Guidens praktikplan ska godkännas av läraren innan praktiken. Praktiken ska genomföras hos organiserad guideverksamhet eller genom utbildningen under handledares ansvar. Praktiken ska ske med externa deltagare och ska loggbokföras med reflektioner. Loggboken ska signeras av handledare.</w:t>
      </w:r>
    </w:p>
    <w:p w:rsidR="00000000" w:rsidDel="00000000" w:rsidP="00000000" w:rsidRDefault="00000000" w:rsidRPr="00000000" w14:paraId="0000010C">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0D">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0E">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0F">
      <w:pPr>
        <w:rPr>
          <w:rFonts w:ascii="Cambria" w:cs="Cambria" w:eastAsia="Cambria" w:hAnsi="Cambria"/>
          <w:sz w:val="24"/>
          <w:szCs w:val="24"/>
        </w:rPr>
      </w:pPr>
      <w:r w:rsidDel="00000000" w:rsidR="00000000" w:rsidRPr="00000000">
        <w:rPr>
          <w:rtl w:val="0"/>
        </w:rPr>
      </w:r>
    </w:p>
    <w:sectPr>
      <w:type w:val="continuous"/>
      <w:pgSz w:h="11906" w:w="16838" w:orient="landscape"/>
      <w:pgMar w:bottom="1417" w:top="1417" w:left="1417" w:right="1417"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v-S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9bpUUr9DGkRZkx1ep0rSwcw/A==">CgMxLjAyCGguZ2pkZ3hzOAByGWlkOkpaNWl0eGp5UHJBQUFBQUFBQUFGSXc=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